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C6C3"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7232E387"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54FB731"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E33A418"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1E2B2FF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De esta manera, se informan y explican las condiciones relacionadas con la información financiera de cada período de gestión; además, de exponer aquellas políticas que podrían afectar la toma de decisiones en períodos posteriores. (DOF 06-12-2022)</w:t>
      </w:r>
    </w:p>
    <w:p w14:paraId="79DD061A"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F4003B0" w14:textId="2075A130" w:rsidR="00F46F37" w:rsidRPr="00F46F37" w:rsidRDefault="00F46F37" w:rsidP="00F46F37">
      <w:pPr>
        <w:pStyle w:val="Prrafodelista"/>
        <w:numPr>
          <w:ilvl w:val="0"/>
          <w:numId w:val="10"/>
        </w:numPr>
        <w:suppressAutoHyphens/>
        <w:spacing w:after="0" w:line="240" w:lineRule="auto"/>
        <w:ind w:left="284" w:hanging="284"/>
        <w:jc w:val="both"/>
        <w:rPr>
          <w:rFonts w:ascii="Times New Roman" w:hAnsi="Times New Roman"/>
          <w:sz w:val="24"/>
          <w:szCs w:val="24"/>
          <w:lang w:eastAsia="ar-SA"/>
        </w:rPr>
      </w:pPr>
      <w:r w:rsidRPr="00F46F37">
        <w:rPr>
          <w:rFonts w:ascii="Times New Roman" w:hAnsi="Times New Roman"/>
          <w:sz w:val="24"/>
          <w:szCs w:val="24"/>
          <w:lang w:eastAsia="ar-SA"/>
        </w:rPr>
        <w:t>Las notas de gestión administrativa deben contener los siguientes puntos:</w:t>
      </w:r>
    </w:p>
    <w:p w14:paraId="69A7666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0E1CDACB"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 Autorización e Historia</w:t>
      </w:r>
    </w:p>
    <w:p w14:paraId="015A70E4" w14:textId="10CE4E31" w:rsidR="00F46F37" w:rsidRDefault="00F46F37" w:rsidP="0095239C">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2. </w:t>
      </w:r>
      <w:r w:rsidR="0095239C" w:rsidRPr="0095239C">
        <w:rPr>
          <w:rFonts w:ascii="Times New Roman" w:hAnsi="Times New Roman"/>
          <w:sz w:val="24"/>
          <w:szCs w:val="24"/>
          <w:lang w:eastAsia="ar-SA"/>
        </w:rPr>
        <w:t>Describir el panorama Económico y Financiero</w:t>
      </w:r>
    </w:p>
    <w:p w14:paraId="533589FC" w14:textId="4DDE76C0"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3. Organización y Objeto Social</w:t>
      </w:r>
    </w:p>
    <w:p w14:paraId="133D751F" w14:textId="13F221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4. Bases de Preparación de los Estados Financieros </w:t>
      </w:r>
    </w:p>
    <w:p w14:paraId="4BD6FA6C" w14:textId="4AE96F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5. Políticas de Contabilidad Significativas </w:t>
      </w:r>
    </w:p>
    <w:p w14:paraId="0E1D04C2" w14:textId="7854E11D"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6. Posición en Moneda Extranjera y Protección por Riesgo Cambiario </w:t>
      </w:r>
    </w:p>
    <w:p w14:paraId="2794CB9E" w14:textId="7B48DBBA"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7. Reporte Analítico del Activo</w:t>
      </w:r>
    </w:p>
    <w:p w14:paraId="453FCD88" w14:textId="38851CCF"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8. Fideicomisos, Mandatos y Análogos</w:t>
      </w:r>
    </w:p>
    <w:p w14:paraId="1093FAE2"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9. Reporte de la Recaudación</w:t>
      </w:r>
    </w:p>
    <w:p w14:paraId="3D762D7F" w14:textId="1A2C93D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10. Información sobre la Deuda y el Reporte Analítico de la Deuda</w:t>
      </w:r>
    </w:p>
    <w:p w14:paraId="74EEE7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11. Calificaciones otorgadas</w:t>
      </w:r>
    </w:p>
    <w:p w14:paraId="6C0010FC"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 12. Proceso de Mejora</w:t>
      </w:r>
    </w:p>
    <w:p w14:paraId="723F254A"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13. Información por Segmentos</w:t>
      </w:r>
    </w:p>
    <w:p w14:paraId="0449991E"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14. Eventos Posteriores al Cierre</w:t>
      </w:r>
    </w:p>
    <w:p w14:paraId="295CBD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15. Partes Relacionadas</w:t>
      </w:r>
    </w:p>
    <w:p w14:paraId="35AFDA0A" w14:textId="65CEEE3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16. Responsabilidad Sobre la Presentación Razonable de la Información Contable </w:t>
      </w:r>
    </w:p>
    <w:p w14:paraId="57AC8B15" w14:textId="77777777" w:rsidR="00136AAE" w:rsidRPr="009B31AF" w:rsidRDefault="00136AAE" w:rsidP="009B31AF">
      <w:pPr>
        <w:suppressAutoHyphens/>
        <w:spacing w:after="0" w:line="240" w:lineRule="auto"/>
        <w:jc w:val="both"/>
        <w:rPr>
          <w:rFonts w:ascii="Times New Roman" w:hAnsi="Times New Roman"/>
          <w:sz w:val="24"/>
          <w:szCs w:val="24"/>
          <w:lang w:eastAsia="ar-SA"/>
        </w:rPr>
      </w:pPr>
    </w:p>
    <w:p w14:paraId="764F4D5D"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1</w:t>
      </w:r>
      <w:r w:rsidRPr="006A1D05">
        <w:rPr>
          <w:rFonts w:ascii="Times New Roman" w:hAnsi="Times New Roman"/>
          <w:b/>
          <w:sz w:val="24"/>
          <w:szCs w:val="24"/>
          <w:lang w:eastAsia="ar-SA"/>
        </w:rPr>
        <w:t>. Autorización e Historia:</w:t>
      </w:r>
    </w:p>
    <w:p w14:paraId="5B57EEC1" w14:textId="77777777" w:rsidR="00F46F37"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76F599F"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65CE1E1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2F659028"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5C909306" w14:textId="78455F91" w:rsidR="00F46F37" w:rsidRPr="006A1D05" w:rsidRDefault="00F46F37" w:rsidP="00F46F37">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316524D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Principales cambios en su estructura (interna históricamente).</w:t>
      </w:r>
    </w:p>
    <w:p w14:paraId="1043603E"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03CFE1F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591CD0D1"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4183C714"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77792C58"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7EA72340" w14:textId="77777777" w:rsidR="00F46F37"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Pr>
          <w:rFonts w:ascii="Times New Roman" w:hAnsi="Times New Roman"/>
          <w:sz w:val="24"/>
          <w:szCs w:val="24"/>
          <w:lang w:eastAsia="ar-SA"/>
        </w:rPr>
        <w:t>.</w:t>
      </w:r>
    </w:p>
    <w:p w14:paraId="69CF79A8" w14:textId="08B35BEA" w:rsidR="006A1D05" w:rsidRDefault="00F46F37"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374B0571" w14:textId="77777777" w:rsidR="00F46F37" w:rsidRPr="00F46F37" w:rsidRDefault="00F46F37" w:rsidP="00F46F37">
      <w:pPr>
        <w:suppressAutoHyphens/>
        <w:spacing w:after="0" w:line="240" w:lineRule="auto"/>
        <w:ind w:left="720"/>
        <w:jc w:val="both"/>
        <w:rPr>
          <w:rFonts w:ascii="Times New Roman" w:hAnsi="Times New Roman"/>
          <w:sz w:val="24"/>
          <w:szCs w:val="24"/>
          <w:lang w:eastAsia="ar-SA"/>
        </w:rPr>
      </w:pPr>
    </w:p>
    <w:p w14:paraId="2539FEE2" w14:textId="4A0BBA65" w:rsidR="006A1D05" w:rsidRPr="0095239C" w:rsidRDefault="006A1D05" w:rsidP="0095239C">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 xml:space="preserve">2. </w:t>
      </w:r>
      <w:r w:rsidR="0095239C" w:rsidRPr="0095239C">
        <w:rPr>
          <w:rFonts w:ascii="Times New Roman" w:hAnsi="Times New Roman"/>
          <w:b/>
          <w:sz w:val="24"/>
          <w:szCs w:val="24"/>
          <w:lang w:eastAsia="ar-SA"/>
        </w:rPr>
        <w:t>Describir el panorama Económico y Financiero</w:t>
      </w:r>
      <w:r w:rsidRPr="006A1D05">
        <w:rPr>
          <w:rFonts w:ascii="Times New Roman" w:hAnsi="Times New Roman"/>
          <w:b/>
          <w:sz w:val="24"/>
          <w:szCs w:val="24"/>
          <w:lang w:eastAsia="ar-SA"/>
        </w:rPr>
        <w:t>:</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578414" w14:textId="17932EDC" w:rsidR="002B2894"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3C4CDE72" w14:textId="77777777" w:rsidR="002B2894" w:rsidRDefault="002B2894" w:rsidP="006A1D05">
      <w:pPr>
        <w:suppressAutoHyphens/>
        <w:spacing w:after="0" w:line="240" w:lineRule="auto"/>
        <w:jc w:val="both"/>
        <w:rPr>
          <w:rFonts w:ascii="Times New Roman" w:hAnsi="Times New Roman"/>
          <w:b/>
          <w:sz w:val="24"/>
          <w:szCs w:val="24"/>
          <w:lang w:eastAsia="ar-SA"/>
        </w:rPr>
      </w:pPr>
    </w:p>
    <w:p w14:paraId="1EC94554" w14:textId="64F1493A" w:rsidR="006A1D05" w:rsidRPr="006A1D05" w:rsidRDefault="00F46F37"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3</w:t>
      </w:r>
      <w:r w:rsidR="006A1D05" w:rsidRPr="006A1D05">
        <w:rPr>
          <w:rFonts w:ascii="Times New Roman" w:hAnsi="Times New Roman"/>
          <w:b/>
          <w:sz w:val="24"/>
          <w:szCs w:val="24"/>
          <w:lang w:eastAsia="ar-SA"/>
        </w:rPr>
        <w:t>.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234BED4" w14:textId="77777777" w:rsidR="002B2894" w:rsidRDefault="002B2894" w:rsidP="006A1D05">
      <w:pPr>
        <w:suppressAutoHyphens/>
        <w:spacing w:after="0" w:line="240" w:lineRule="auto"/>
        <w:jc w:val="both"/>
        <w:rPr>
          <w:rFonts w:ascii="Times New Roman" w:hAnsi="Times New Roman"/>
          <w:sz w:val="24"/>
          <w:szCs w:val="24"/>
          <w:lang w:eastAsia="ar-SA"/>
        </w:rPr>
      </w:pPr>
    </w:p>
    <w:p w14:paraId="257B6D0E" w14:textId="77777777" w:rsidR="009B31AF" w:rsidRDefault="009B31AF" w:rsidP="006A1D05">
      <w:pPr>
        <w:suppressAutoHyphens/>
        <w:spacing w:after="0" w:line="240" w:lineRule="auto"/>
        <w:jc w:val="both"/>
        <w:rPr>
          <w:rFonts w:ascii="Times New Roman" w:hAnsi="Times New Roman"/>
          <w:sz w:val="24"/>
          <w:szCs w:val="24"/>
          <w:lang w:eastAsia="ar-SA"/>
        </w:rPr>
      </w:pPr>
    </w:p>
    <w:p w14:paraId="05F4CB68" w14:textId="77777777" w:rsidR="009B31AF" w:rsidRDefault="009B31AF" w:rsidP="006A1D05">
      <w:pPr>
        <w:suppressAutoHyphens/>
        <w:spacing w:after="0" w:line="240" w:lineRule="auto"/>
        <w:jc w:val="both"/>
        <w:rPr>
          <w:rFonts w:ascii="Times New Roman" w:hAnsi="Times New Roman"/>
          <w:sz w:val="24"/>
          <w:szCs w:val="24"/>
          <w:lang w:eastAsia="ar-SA"/>
        </w:rPr>
      </w:pPr>
    </w:p>
    <w:p w14:paraId="020C4BC0" w14:textId="77777777" w:rsidR="009B31AF" w:rsidRDefault="009B31AF" w:rsidP="006A1D05">
      <w:pPr>
        <w:suppressAutoHyphens/>
        <w:spacing w:after="0" w:line="240" w:lineRule="auto"/>
        <w:jc w:val="both"/>
        <w:rPr>
          <w:rFonts w:ascii="Times New Roman" w:hAnsi="Times New Roman"/>
          <w:sz w:val="24"/>
          <w:szCs w:val="24"/>
          <w:lang w:eastAsia="ar-SA"/>
        </w:rPr>
      </w:pPr>
    </w:p>
    <w:p w14:paraId="4364CECA" w14:textId="77777777" w:rsidR="009B31AF" w:rsidRDefault="009B31AF"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Respeto al medio ambiente La intervención que mediante la planeación se haga de la ciudad y el territorio deberá tener como premisa el cuidado, la conservación, preservación y mejora de </w:t>
      </w:r>
      <w:r w:rsidRPr="00136AAE">
        <w:rPr>
          <w:rFonts w:ascii="Times New Roman" w:hAnsi="Times New Roman"/>
          <w:sz w:val="24"/>
          <w:szCs w:val="24"/>
          <w:lang w:eastAsia="ar-SA"/>
        </w:rPr>
        <w:lastRenderedPageBreak/>
        <w:t xml:space="preserve">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2495191E" w14:textId="77777777" w:rsidR="002B2894" w:rsidRDefault="002B2894" w:rsidP="002B2894">
      <w:pPr>
        <w:suppressAutoHyphens/>
        <w:spacing w:after="0" w:line="240" w:lineRule="auto"/>
        <w:jc w:val="both"/>
        <w:rPr>
          <w:rFonts w:ascii="Times New Roman" w:hAnsi="Times New Roman"/>
          <w:sz w:val="24"/>
          <w:szCs w:val="24"/>
          <w:lang w:eastAsia="ar-SA"/>
        </w:rPr>
      </w:pPr>
    </w:p>
    <w:p w14:paraId="678C6E6B" w14:textId="77777777" w:rsidR="002B2894" w:rsidRDefault="002B2894" w:rsidP="002B2894">
      <w:pPr>
        <w:suppressAutoHyphens/>
        <w:spacing w:after="0" w:line="240" w:lineRule="auto"/>
        <w:jc w:val="both"/>
        <w:rPr>
          <w:rFonts w:ascii="Times New Roman" w:hAnsi="Times New Roman"/>
          <w:sz w:val="24"/>
          <w:szCs w:val="24"/>
          <w:lang w:eastAsia="ar-SA"/>
        </w:rPr>
      </w:pPr>
    </w:p>
    <w:p w14:paraId="4EE63F08" w14:textId="77777777" w:rsidR="002B2894" w:rsidRPr="002B2894" w:rsidRDefault="002B2894" w:rsidP="002B2894">
      <w:pPr>
        <w:suppressAutoHyphens/>
        <w:spacing w:after="0" w:line="240" w:lineRule="auto"/>
        <w:jc w:val="both"/>
        <w:rPr>
          <w:rFonts w:ascii="Times New Roman" w:hAnsi="Times New Roman"/>
          <w:sz w:val="24"/>
          <w:szCs w:val="24"/>
          <w:lang w:eastAsia="ar-SA"/>
        </w:rPr>
      </w:pP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1EB6560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2B2894">
        <w:rPr>
          <w:rFonts w:ascii="Times New Roman" w:hAnsi="Times New Roman"/>
          <w:b/>
          <w:sz w:val="24"/>
          <w:szCs w:val="24"/>
          <w:lang w:eastAsia="ar-SA"/>
        </w:rPr>
        <w:t>2024</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B62303D" w14:textId="77777777" w:rsidR="002B2894" w:rsidRDefault="002B2894"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28079C21">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68EF49FF"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006A1D05" w:rsidRPr="006A1D05">
        <w:rPr>
          <w:rFonts w:ascii="Times New Roman" w:hAnsi="Times New Roman"/>
          <w:b/>
          <w:sz w:val="24"/>
          <w:szCs w:val="24"/>
          <w:lang w:eastAsia="ar-SA"/>
        </w:rPr>
        <w:t>.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69F40D99" w14:textId="77777777" w:rsidR="009B31AF" w:rsidRDefault="009B31AF" w:rsidP="006A1D05">
      <w:pPr>
        <w:suppressAutoHyphens/>
        <w:spacing w:after="0" w:line="240" w:lineRule="auto"/>
        <w:jc w:val="both"/>
        <w:rPr>
          <w:rFonts w:ascii="Times New Roman" w:hAnsi="Times New Roman"/>
          <w:b/>
          <w:sz w:val="24"/>
          <w:szCs w:val="24"/>
          <w:lang w:eastAsia="ar-SA"/>
        </w:rPr>
      </w:pPr>
    </w:p>
    <w:p w14:paraId="5CF0C673" w14:textId="77777777" w:rsidR="009B31AF" w:rsidRPr="00136AAE" w:rsidRDefault="009B31AF" w:rsidP="006A1D05">
      <w:pPr>
        <w:suppressAutoHyphens/>
        <w:spacing w:after="0" w:line="240" w:lineRule="auto"/>
        <w:jc w:val="both"/>
        <w:rPr>
          <w:rFonts w:ascii="Times New Roman" w:hAnsi="Times New Roman"/>
          <w:b/>
          <w:sz w:val="24"/>
          <w:szCs w:val="24"/>
          <w:lang w:eastAsia="ar-SA"/>
        </w:rPr>
      </w:pP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192C88D1"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5</w:t>
      </w:r>
      <w:r w:rsidR="006A1D05" w:rsidRPr="006A1D05">
        <w:rPr>
          <w:rFonts w:ascii="Times New Roman" w:hAnsi="Times New Roman"/>
          <w:b/>
          <w:sz w:val="24"/>
          <w:szCs w:val="24"/>
          <w:lang w:eastAsia="ar-SA"/>
        </w:rPr>
        <w:t>.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20FD05A9"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6</w:t>
      </w:r>
      <w:r w:rsidR="006A1D05" w:rsidRPr="006A1D05">
        <w:rPr>
          <w:rFonts w:ascii="Times New Roman" w:hAnsi="Times New Roman"/>
          <w:b/>
          <w:sz w:val="24"/>
          <w:szCs w:val="24"/>
          <w:lang w:eastAsia="ar-SA"/>
        </w:rPr>
        <w:t>.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64B321B" w14:textId="1BFA1441" w:rsidR="00136AAE" w:rsidRPr="009B31AF"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0B5356A7"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7</w:t>
      </w:r>
      <w:r w:rsidR="006A1D05" w:rsidRPr="006A1D05">
        <w:rPr>
          <w:rFonts w:ascii="Times New Roman" w:hAnsi="Times New Roman"/>
          <w:b/>
          <w:sz w:val="24"/>
          <w:szCs w:val="24"/>
          <w:lang w:eastAsia="ar-SA"/>
        </w:rPr>
        <w:t>.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6C77DFF1" w14:textId="63E7B95C" w:rsidR="006A1D05" w:rsidRPr="009B31AF"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270D2C94"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8</w:t>
      </w:r>
      <w:r w:rsidR="006A1D05" w:rsidRPr="006A1D05">
        <w:rPr>
          <w:rFonts w:ascii="Times New Roman" w:hAnsi="Times New Roman"/>
          <w:b/>
          <w:sz w:val="24"/>
          <w:szCs w:val="24"/>
          <w:lang w:eastAsia="ar-SA"/>
        </w:rPr>
        <w:t>. Fideicomisos, Mandatos y Análogos:</w:t>
      </w:r>
    </w:p>
    <w:p w14:paraId="744A4AB3" w14:textId="77777777" w:rsidR="009B31AF" w:rsidRDefault="009B31AF" w:rsidP="006A1D05">
      <w:pPr>
        <w:suppressAutoHyphens/>
        <w:spacing w:after="0" w:line="240" w:lineRule="auto"/>
        <w:jc w:val="both"/>
        <w:rPr>
          <w:rFonts w:ascii="Times New Roman" w:hAnsi="Times New Roman"/>
          <w:sz w:val="24"/>
          <w:szCs w:val="24"/>
          <w:lang w:eastAsia="ar-SA"/>
        </w:rPr>
      </w:pPr>
    </w:p>
    <w:p w14:paraId="7A14AFC5" w14:textId="4BBEDDA8"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1FEC4E43"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9</w:t>
      </w:r>
      <w:r w:rsidR="006A1D05" w:rsidRPr="006A1D05">
        <w:rPr>
          <w:rFonts w:ascii="Times New Roman" w:hAnsi="Times New Roman"/>
          <w:b/>
          <w:sz w:val="24"/>
          <w:szCs w:val="24"/>
          <w:lang w:eastAsia="ar-SA"/>
        </w:rPr>
        <w:t>.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0BB2DE0E"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0</w:t>
      </w:r>
      <w:r w:rsidRPr="006A1D05">
        <w:rPr>
          <w:rFonts w:ascii="Times New Roman" w:hAnsi="Times New Roman"/>
          <w:b/>
          <w:sz w:val="24"/>
          <w:szCs w:val="24"/>
          <w:lang w:eastAsia="ar-SA"/>
        </w:rPr>
        <w:t>.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3A8B5B95" w14:textId="77777777" w:rsidR="009B31AF" w:rsidRPr="006A1D05" w:rsidRDefault="009B31AF" w:rsidP="006A1D05">
      <w:pPr>
        <w:suppressAutoHyphens/>
        <w:spacing w:after="0" w:line="240" w:lineRule="auto"/>
        <w:jc w:val="both"/>
        <w:rPr>
          <w:rFonts w:ascii="Times New Roman" w:hAnsi="Times New Roman"/>
          <w:sz w:val="24"/>
          <w:szCs w:val="24"/>
          <w:lang w:eastAsia="ar-SA"/>
        </w:rPr>
      </w:pP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04654A5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1</w:t>
      </w:r>
      <w:r w:rsidR="00F46F37">
        <w:rPr>
          <w:rFonts w:ascii="Times New Roman" w:hAnsi="Times New Roman"/>
          <w:b/>
          <w:sz w:val="24"/>
          <w:szCs w:val="24"/>
          <w:lang w:eastAsia="ar-SA"/>
        </w:rPr>
        <w:t>1</w:t>
      </w:r>
      <w:r w:rsidRPr="006A1D05">
        <w:rPr>
          <w:rFonts w:ascii="Times New Roman" w:hAnsi="Times New Roman"/>
          <w:b/>
          <w:sz w:val="24"/>
          <w:szCs w:val="24"/>
          <w:lang w:eastAsia="ar-SA"/>
        </w:rPr>
        <w:t>.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4C10236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2</w:t>
      </w:r>
      <w:r w:rsidRPr="006A1D05">
        <w:rPr>
          <w:rFonts w:ascii="Times New Roman" w:hAnsi="Times New Roman"/>
          <w:b/>
          <w:sz w:val="24"/>
          <w:szCs w:val="24"/>
          <w:lang w:eastAsia="ar-SA"/>
        </w:rPr>
        <w:t>.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D3ED21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3</w:t>
      </w:r>
      <w:r w:rsidRPr="006A1D05">
        <w:rPr>
          <w:rFonts w:ascii="Times New Roman" w:hAnsi="Times New Roman"/>
          <w:b/>
          <w:sz w:val="24"/>
          <w:szCs w:val="24"/>
          <w:lang w:eastAsia="ar-SA"/>
        </w:rPr>
        <w:t>.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42E693D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4</w:t>
      </w:r>
      <w:r w:rsidRPr="006A1D05">
        <w:rPr>
          <w:rFonts w:ascii="Times New Roman" w:hAnsi="Times New Roman"/>
          <w:b/>
          <w:sz w:val="24"/>
          <w:szCs w:val="24"/>
          <w:lang w:eastAsia="ar-SA"/>
        </w:rPr>
        <w:t>.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1BF11335"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5</w:t>
      </w:r>
      <w:r w:rsidRPr="006A1D05">
        <w:rPr>
          <w:rFonts w:ascii="Times New Roman" w:hAnsi="Times New Roman"/>
          <w:b/>
          <w:sz w:val="24"/>
          <w:szCs w:val="24"/>
          <w:lang w:eastAsia="ar-SA"/>
        </w:rPr>
        <w:t>.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1ABC91B2"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6</w:t>
      </w:r>
      <w:r w:rsidRPr="006A1D05">
        <w:rPr>
          <w:rFonts w:ascii="Times New Roman" w:hAnsi="Times New Roman"/>
          <w:b/>
          <w:sz w:val="24"/>
          <w:szCs w:val="24"/>
          <w:lang w:eastAsia="ar-SA"/>
        </w:rPr>
        <w:t>.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043B8">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EF87B" w14:textId="77777777" w:rsidR="00AE5CDC" w:rsidRDefault="00AE5CDC" w:rsidP="00E00323">
      <w:pPr>
        <w:spacing w:after="0" w:line="240" w:lineRule="auto"/>
      </w:pPr>
      <w:r>
        <w:separator/>
      </w:r>
    </w:p>
  </w:endnote>
  <w:endnote w:type="continuationSeparator" w:id="0">
    <w:p w14:paraId="51A8F21B" w14:textId="77777777" w:rsidR="00AE5CDC" w:rsidRDefault="00AE5CD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B383" w14:textId="77777777" w:rsidR="00AE5CDC" w:rsidRDefault="00AE5CDC" w:rsidP="00E00323">
      <w:pPr>
        <w:spacing w:after="0" w:line="240" w:lineRule="auto"/>
      </w:pPr>
      <w:r>
        <w:separator/>
      </w:r>
    </w:p>
  </w:footnote>
  <w:footnote w:type="continuationSeparator" w:id="0">
    <w:p w14:paraId="5BB0AFFB" w14:textId="77777777" w:rsidR="00AE5CDC" w:rsidRDefault="00AE5CD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54531FCE" w14:textId="6321F02B" w:rsidR="002B2894" w:rsidRDefault="00A4610E" w:rsidP="002B2894">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95239C">
      <w:t xml:space="preserve">30 DE </w:t>
    </w:r>
    <w:r w:rsidR="008A798D">
      <w:t>SEPTIEMBRE</w:t>
    </w:r>
    <w:r w:rsidR="002B2894">
      <w:t xml:space="preserve"> 2024</w:t>
    </w:r>
  </w:p>
  <w:p w14:paraId="200FA9B7" w14:textId="46BE3607" w:rsidR="00A6584A" w:rsidRDefault="00A6584A" w:rsidP="00A4610E">
    <w:pPr>
      <w:pStyle w:val="Encabezado"/>
      <w:spacing w:after="0" w:line="240" w:lineRule="auto"/>
      <w:jc w:val="center"/>
    </w:pPr>
    <w:hyperlink r:id="rId2" w:history="1">
      <w:r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C28D3"/>
    <w:multiLevelType w:val="hybridMultilevel"/>
    <w:tmpl w:val="D95C47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D31A2D"/>
    <w:multiLevelType w:val="hybridMultilevel"/>
    <w:tmpl w:val="A6DA73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7"/>
  </w:num>
  <w:num w:numId="2" w16cid:durableId="1792240352">
    <w:abstractNumId w:val="6"/>
  </w:num>
  <w:num w:numId="3" w16cid:durableId="671760927">
    <w:abstractNumId w:val="0"/>
  </w:num>
  <w:num w:numId="4" w16cid:durableId="633871675">
    <w:abstractNumId w:val="5"/>
  </w:num>
  <w:num w:numId="5" w16cid:durableId="859584948">
    <w:abstractNumId w:val="3"/>
  </w:num>
  <w:num w:numId="6" w16cid:durableId="605893426">
    <w:abstractNumId w:val="2"/>
  </w:num>
  <w:num w:numId="7" w16cid:durableId="1170756136">
    <w:abstractNumId w:val="1"/>
  </w:num>
  <w:num w:numId="8" w16cid:durableId="344135798">
    <w:abstractNumId w:val="9"/>
  </w:num>
  <w:num w:numId="9" w16cid:durableId="1882590112">
    <w:abstractNumId w:val="4"/>
  </w:num>
  <w:num w:numId="10" w16cid:durableId="29009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2DC"/>
    <w:rsid w:val="00040D4F"/>
    <w:rsid w:val="00084EAE"/>
    <w:rsid w:val="00091CE6"/>
    <w:rsid w:val="000B117D"/>
    <w:rsid w:val="000B7810"/>
    <w:rsid w:val="000C3365"/>
    <w:rsid w:val="000F7207"/>
    <w:rsid w:val="001043B8"/>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2B2894"/>
    <w:rsid w:val="00313E97"/>
    <w:rsid w:val="00327E72"/>
    <w:rsid w:val="003453CA"/>
    <w:rsid w:val="00361129"/>
    <w:rsid w:val="003D0E41"/>
    <w:rsid w:val="004178F6"/>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6F7E97"/>
    <w:rsid w:val="00723AB3"/>
    <w:rsid w:val="0073090C"/>
    <w:rsid w:val="007610BC"/>
    <w:rsid w:val="007714AB"/>
    <w:rsid w:val="007B2EC3"/>
    <w:rsid w:val="007D1E76"/>
    <w:rsid w:val="007D4484"/>
    <w:rsid w:val="007E3DBB"/>
    <w:rsid w:val="007F3E34"/>
    <w:rsid w:val="0086459F"/>
    <w:rsid w:val="008A1534"/>
    <w:rsid w:val="008A798D"/>
    <w:rsid w:val="008C3BB8"/>
    <w:rsid w:val="008E076C"/>
    <w:rsid w:val="009257C6"/>
    <w:rsid w:val="0092765C"/>
    <w:rsid w:val="0095239C"/>
    <w:rsid w:val="009558EA"/>
    <w:rsid w:val="009A653D"/>
    <w:rsid w:val="009B31AF"/>
    <w:rsid w:val="009F1DA3"/>
    <w:rsid w:val="00A4382B"/>
    <w:rsid w:val="00A45417"/>
    <w:rsid w:val="00A4610E"/>
    <w:rsid w:val="00A6584A"/>
    <w:rsid w:val="00A730E0"/>
    <w:rsid w:val="00A90C5F"/>
    <w:rsid w:val="00AA41E5"/>
    <w:rsid w:val="00AB722B"/>
    <w:rsid w:val="00AE1F6A"/>
    <w:rsid w:val="00AE5CDC"/>
    <w:rsid w:val="00AF05F5"/>
    <w:rsid w:val="00B26700"/>
    <w:rsid w:val="00B37A32"/>
    <w:rsid w:val="00B4336A"/>
    <w:rsid w:val="00B53D5C"/>
    <w:rsid w:val="00B93716"/>
    <w:rsid w:val="00B9490E"/>
    <w:rsid w:val="00B96413"/>
    <w:rsid w:val="00BB07C1"/>
    <w:rsid w:val="00C205D7"/>
    <w:rsid w:val="00C372EC"/>
    <w:rsid w:val="00C510DE"/>
    <w:rsid w:val="00C97E1E"/>
    <w:rsid w:val="00CB41C4"/>
    <w:rsid w:val="00CC0480"/>
    <w:rsid w:val="00CF1316"/>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2715"/>
    <w:rsid w:val="00EF73C0"/>
    <w:rsid w:val="00F46719"/>
    <w:rsid w:val="00F46B07"/>
    <w:rsid w:val="00F46F37"/>
    <w:rsid w:val="00F54F6F"/>
    <w:rsid w:val="00F564E3"/>
    <w:rsid w:val="00F73678"/>
    <w:rsid w:val="00FD3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3806</Words>
  <Characters>20939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3</cp:revision>
  <cp:lastPrinted>2024-04-30T00:58:00Z</cp:lastPrinted>
  <dcterms:created xsi:type="dcterms:W3CDTF">2024-07-25T00:41:00Z</dcterms:created>
  <dcterms:modified xsi:type="dcterms:W3CDTF">2024-10-10T20:49:00Z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