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C6C3"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7232E387"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54FB731"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E33A418"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1E2B2FF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De esta manera, se informan y explican las condiciones relacionadas con la información financiera de cada período de gestión; además, de exponer aquellas políticas que podrían afectar la toma de decisiones en períodos posteriores. (DOF 06-12-2022)</w:t>
      </w:r>
    </w:p>
    <w:p w14:paraId="79DD061A"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F4003B0" w14:textId="2075A130" w:rsidR="00F46F37" w:rsidRPr="00F46F37" w:rsidRDefault="00F46F37" w:rsidP="00F46F37">
      <w:pPr>
        <w:pStyle w:val="Prrafodelista"/>
        <w:numPr>
          <w:ilvl w:val="0"/>
          <w:numId w:val="10"/>
        </w:numPr>
        <w:suppressAutoHyphens/>
        <w:spacing w:after="0" w:line="240" w:lineRule="auto"/>
        <w:ind w:left="284" w:hanging="284"/>
        <w:jc w:val="both"/>
        <w:rPr>
          <w:rFonts w:ascii="Times New Roman" w:hAnsi="Times New Roman"/>
          <w:sz w:val="24"/>
          <w:szCs w:val="24"/>
          <w:lang w:eastAsia="ar-SA"/>
        </w:rPr>
      </w:pPr>
      <w:r w:rsidRPr="00F46F37">
        <w:rPr>
          <w:rFonts w:ascii="Times New Roman" w:hAnsi="Times New Roman"/>
          <w:sz w:val="24"/>
          <w:szCs w:val="24"/>
          <w:lang w:eastAsia="ar-SA"/>
        </w:rPr>
        <w:t>Las notas de gestión administrativa deben contener los siguientes puntos:</w:t>
      </w:r>
    </w:p>
    <w:p w14:paraId="69A7666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0E1CDACB"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 Autorización e Historia</w:t>
      </w:r>
    </w:p>
    <w:p w14:paraId="015A70E4" w14:textId="3360CE8A" w:rsidR="00F46F37" w:rsidRDefault="00F46F37" w:rsidP="0095239C">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2. </w:t>
      </w:r>
      <w:r w:rsidR="003625F7">
        <w:rPr>
          <w:rFonts w:ascii="Times New Roman" w:hAnsi="Times New Roman"/>
          <w:sz w:val="24"/>
          <w:szCs w:val="24"/>
          <w:lang w:eastAsia="ar-SA"/>
        </w:rPr>
        <w:t>P</w:t>
      </w:r>
      <w:r w:rsidR="0095239C" w:rsidRPr="0095239C">
        <w:rPr>
          <w:rFonts w:ascii="Times New Roman" w:hAnsi="Times New Roman"/>
          <w:sz w:val="24"/>
          <w:szCs w:val="24"/>
          <w:lang w:eastAsia="ar-SA"/>
        </w:rPr>
        <w:t>anorama Económico y Financiero</w:t>
      </w:r>
    </w:p>
    <w:p w14:paraId="533589FC" w14:textId="4DDE76C0"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3. Organización y Objeto Social</w:t>
      </w:r>
    </w:p>
    <w:p w14:paraId="133D751F" w14:textId="13F221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4. Bases de Preparación de los Estados Financieros </w:t>
      </w:r>
    </w:p>
    <w:p w14:paraId="4BD6FA6C" w14:textId="4AE96F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5. Políticas de Contabilidad Significativas </w:t>
      </w:r>
    </w:p>
    <w:p w14:paraId="0E1D04C2" w14:textId="7854E11D"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6. Posición en Moneda Extranjera y Protección por Riesgo Cambiario </w:t>
      </w:r>
    </w:p>
    <w:p w14:paraId="2794CB9E" w14:textId="7B48DBBA"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7. Reporte Analítico del Activo</w:t>
      </w:r>
    </w:p>
    <w:p w14:paraId="453FCD88" w14:textId="38851CCF"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8. Fideicomisos, Mandatos y Análogos</w:t>
      </w:r>
    </w:p>
    <w:p w14:paraId="1093FAE2"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9. Reporte de la Recaudación</w:t>
      </w:r>
    </w:p>
    <w:p w14:paraId="3D762D7F" w14:textId="1A2C93D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10. Información sobre la Deuda y el Reporte Analítico de la Deuda</w:t>
      </w:r>
    </w:p>
    <w:p w14:paraId="74EEE7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11. Calificaciones otorgadas</w:t>
      </w:r>
    </w:p>
    <w:p w14:paraId="6C0010FC"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 12. Proceso de Mejora</w:t>
      </w:r>
    </w:p>
    <w:p w14:paraId="723F254A"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13. Información por Segmentos</w:t>
      </w:r>
    </w:p>
    <w:p w14:paraId="0449991E"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14. Eventos Posteriores al Cierre</w:t>
      </w:r>
    </w:p>
    <w:p w14:paraId="295CBD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15. Partes Relacionadas</w:t>
      </w:r>
    </w:p>
    <w:p w14:paraId="35AFDA0A" w14:textId="65CEEE3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16. Responsabilidad Sobre la Presentación Razonable de la Información Contable </w:t>
      </w:r>
    </w:p>
    <w:p w14:paraId="57AC8B15" w14:textId="77777777" w:rsidR="00136AAE" w:rsidRPr="009B31AF" w:rsidRDefault="00136AAE" w:rsidP="009B31AF">
      <w:pPr>
        <w:suppressAutoHyphens/>
        <w:spacing w:after="0" w:line="240" w:lineRule="auto"/>
        <w:jc w:val="both"/>
        <w:rPr>
          <w:rFonts w:ascii="Times New Roman" w:hAnsi="Times New Roman"/>
          <w:sz w:val="24"/>
          <w:szCs w:val="24"/>
          <w:lang w:eastAsia="ar-SA"/>
        </w:rPr>
      </w:pPr>
    </w:p>
    <w:p w14:paraId="764F4D5D"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1</w:t>
      </w:r>
      <w:r w:rsidRPr="006A1D05">
        <w:rPr>
          <w:rFonts w:ascii="Times New Roman" w:hAnsi="Times New Roman"/>
          <w:b/>
          <w:sz w:val="24"/>
          <w:szCs w:val="24"/>
          <w:lang w:eastAsia="ar-SA"/>
        </w:rPr>
        <w:t>. Autorización e Historia:</w:t>
      </w:r>
    </w:p>
    <w:p w14:paraId="5B57EEC1" w14:textId="77777777" w:rsidR="00F46F37"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76F599F"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65CE1E1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2F659028"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5C909306" w14:textId="78455F91" w:rsidR="00F46F37" w:rsidRPr="006A1D05" w:rsidRDefault="00F46F37" w:rsidP="00F46F37">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316524D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Principales cambios en su estructura (interna históricamente).</w:t>
      </w:r>
    </w:p>
    <w:p w14:paraId="1043603E"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03CFE1F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591CD0D1"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4183C714"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77792C58"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7EA72340" w14:textId="77777777" w:rsidR="00F46F37"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Pr>
          <w:rFonts w:ascii="Times New Roman" w:hAnsi="Times New Roman"/>
          <w:sz w:val="24"/>
          <w:szCs w:val="24"/>
          <w:lang w:eastAsia="ar-SA"/>
        </w:rPr>
        <w:t>.</w:t>
      </w:r>
    </w:p>
    <w:p w14:paraId="69CF79A8" w14:textId="08B35BEA" w:rsidR="006A1D05" w:rsidRDefault="00F46F37"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374B0571" w14:textId="77777777" w:rsidR="00F46F37" w:rsidRPr="00F46F37" w:rsidRDefault="00F46F37" w:rsidP="00F46F37">
      <w:pPr>
        <w:suppressAutoHyphens/>
        <w:spacing w:after="0" w:line="240" w:lineRule="auto"/>
        <w:ind w:left="720"/>
        <w:jc w:val="both"/>
        <w:rPr>
          <w:rFonts w:ascii="Times New Roman" w:hAnsi="Times New Roman"/>
          <w:sz w:val="24"/>
          <w:szCs w:val="24"/>
          <w:lang w:eastAsia="ar-SA"/>
        </w:rPr>
      </w:pPr>
    </w:p>
    <w:p w14:paraId="2539FEE2" w14:textId="1D3C91C1" w:rsidR="006A1D05" w:rsidRPr="0095239C" w:rsidRDefault="006A1D05" w:rsidP="0095239C">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 xml:space="preserve">2. </w:t>
      </w:r>
      <w:r w:rsidR="003625F7">
        <w:rPr>
          <w:rFonts w:ascii="Times New Roman" w:hAnsi="Times New Roman"/>
          <w:b/>
          <w:sz w:val="24"/>
          <w:szCs w:val="24"/>
          <w:lang w:eastAsia="ar-SA"/>
        </w:rPr>
        <w:t>P</w:t>
      </w:r>
      <w:r w:rsidR="0095239C" w:rsidRPr="0095239C">
        <w:rPr>
          <w:rFonts w:ascii="Times New Roman" w:hAnsi="Times New Roman"/>
          <w:b/>
          <w:sz w:val="24"/>
          <w:szCs w:val="24"/>
          <w:lang w:eastAsia="ar-SA"/>
        </w:rPr>
        <w:t>anorama Económico y Financiero</w:t>
      </w:r>
      <w:r w:rsidRPr="006A1D05">
        <w:rPr>
          <w:rFonts w:ascii="Times New Roman" w:hAnsi="Times New Roman"/>
          <w:b/>
          <w:sz w:val="24"/>
          <w:szCs w:val="24"/>
          <w:lang w:eastAsia="ar-SA"/>
        </w:rPr>
        <w:t>:</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578414" w14:textId="17932EDC" w:rsidR="002B2894"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1EC94554" w14:textId="64F1493A" w:rsidR="006A1D05" w:rsidRPr="006A1D05" w:rsidRDefault="00F46F37"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006A1D05" w:rsidRPr="006A1D05">
        <w:rPr>
          <w:rFonts w:ascii="Times New Roman" w:hAnsi="Times New Roman"/>
          <w:b/>
          <w:sz w:val="24"/>
          <w:szCs w:val="24"/>
          <w:lang w:eastAsia="ar-SA"/>
        </w:rPr>
        <w:t>.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257B6D0E" w14:textId="77777777" w:rsidR="009B31AF" w:rsidRDefault="009B31AF" w:rsidP="006A1D05">
      <w:pPr>
        <w:suppressAutoHyphens/>
        <w:spacing w:after="0" w:line="240" w:lineRule="auto"/>
        <w:jc w:val="both"/>
        <w:rPr>
          <w:rFonts w:ascii="Times New Roman" w:hAnsi="Times New Roman"/>
          <w:sz w:val="24"/>
          <w:szCs w:val="24"/>
          <w:lang w:eastAsia="ar-SA"/>
        </w:rPr>
      </w:pPr>
    </w:p>
    <w:p w14:paraId="05F4CB68" w14:textId="77777777" w:rsidR="009B31AF" w:rsidRDefault="009B31AF" w:rsidP="006A1D05">
      <w:pPr>
        <w:suppressAutoHyphens/>
        <w:spacing w:after="0" w:line="240" w:lineRule="auto"/>
        <w:jc w:val="both"/>
        <w:rPr>
          <w:rFonts w:ascii="Times New Roman" w:hAnsi="Times New Roman"/>
          <w:sz w:val="24"/>
          <w:szCs w:val="24"/>
          <w:lang w:eastAsia="ar-SA"/>
        </w:rPr>
      </w:pPr>
    </w:p>
    <w:p w14:paraId="020C4BC0" w14:textId="77777777" w:rsidR="009B31AF" w:rsidRDefault="009B31AF" w:rsidP="006A1D05">
      <w:pPr>
        <w:suppressAutoHyphens/>
        <w:spacing w:after="0" w:line="240" w:lineRule="auto"/>
        <w:jc w:val="both"/>
        <w:rPr>
          <w:rFonts w:ascii="Times New Roman" w:hAnsi="Times New Roman"/>
          <w:sz w:val="24"/>
          <w:szCs w:val="24"/>
          <w:lang w:eastAsia="ar-SA"/>
        </w:rPr>
      </w:pPr>
    </w:p>
    <w:p w14:paraId="4364CECA" w14:textId="77777777" w:rsidR="009B31AF" w:rsidRDefault="009B31AF"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301D96E8"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Colaboración para la democracia participativa</w:t>
      </w:r>
      <w:r w:rsidR="00747A8C">
        <w:rPr>
          <w:rFonts w:ascii="Times New Roman" w:hAnsi="Times New Roman"/>
          <w:sz w:val="24"/>
          <w:szCs w:val="24"/>
          <w:lang w:eastAsia="ar-SA"/>
        </w:rPr>
        <w:t xml:space="preserve"> </w:t>
      </w:r>
      <w:r w:rsidRPr="00136AAE">
        <w:rPr>
          <w:rFonts w:ascii="Times New Roman" w:hAnsi="Times New Roman"/>
          <w:sz w:val="24"/>
          <w:szCs w:val="24"/>
          <w:lang w:eastAsia="ar-SA"/>
        </w:rPr>
        <w:t xml:space="preserve">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78BF9D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Disciplina y Honestidad</w:t>
      </w:r>
      <w:r w:rsidR="00747A8C">
        <w:rPr>
          <w:rFonts w:ascii="Times New Roman" w:hAnsi="Times New Roman"/>
          <w:sz w:val="24"/>
          <w:szCs w:val="24"/>
          <w:lang w:eastAsia="ar-SA"/>
        </w:rPr>
        <w:t xml:space="preserve"> </w:t>
      </w:r>
      <w:r w:rsidRPr="00136AAE">
        <w:rPr>
          <w:rFonts w:ascii="Times New Roman" w:hAnsi="Times New Roman"/>
          <w:sz w:val="24"/>
          <w:szCs w:val="24"/>
          <w:lang w:eastAsia="ar-SA"/>
        </w:rPr>
        <w:t xml:space="preserve">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bookmarkStart w:id="0" w:name="_Hlk199763927"/>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5E66BE96"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 xml:space="preserve">Respeto </w:t>
      </w:r>
      <w:r w:rsidR="00747A8C">
        <w:rPr>
          <w:rFonts w:ascii="Times New Roman" w:hAnsi="Times New Roman"/>
          <w:b/>
          <w:sz w:val="24"/>
          <w:szCs w:val="24"/>
          <w:lang w:eastAsia="ar-SA"/>
        </w:rPr>
        <w:t>a</w:t>
      </w:r>
      <w:r>
        <w:rPr>
          <w:rFonts w:ascii="Times New Roman" w:hAnsi="Times New Roman"/>
          <w:b/>
          <w:sz w:val="24"/>
          <w:szCs w:val="24"/>
          <w:lang w:eastAsia="ar-SA"/>
        </w:rPr>
        <w:t xml:space="preserve">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bookmarkEnd w:id="0"/>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63E4887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w:t>
      </w:r>
      <w:r w:rsidR="006E6C74">
        <w:rPr>
          <w:rFonts w:ascii="Times New Roman" w:hAnsi="Times New Roman"/>
          <w:b/>
          <w:sz w:val="24"/>
          <w:szCs w:val="24"/>
          <w:lang w:eastAsia="ar-SA"/>
        </w:rPr>
        <w:t>5</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3F48BCE2"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29E7C17A">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4AA04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7DFB913E" w:rsidR="006A1D05" w:rsidRDefault="00B53D5C" w:rsidP="002810C0">
      <w:pPr>
        <w:suppressAutoHyphens/>
        <w:spacing w:after="0" w:line="240" w:lineRule="auto"/>
        <w:ind w:firstLine="708"/>
        <w:jc w:val="both"/>
        <w:rPr>
          <w:rFonts w:ascii="Times New Roman" w:hAnsi="Times New Roman"/>
          <w:sz w:val="24"/>
          <w:szCs w:val="24"/>
          <w:lang w:eastAsia="ar-SA"/>
        </w:rPr>
      </w:pPr>
      <w:r>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1EF33D37">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3">
                      <w14:nvContentPartPr>
                        <w14:cNvContentPartPr/>
                      </w14:nvContentPartPr>
                      <w14:xfrm>
                        <a:off x="0" y="0"/>
                        <a:ext cx="1046880" cy="114120"/>
                      </w14:xfrm>
                    </w14:contentPart>
                  </a:graphicData>
                </a:graphic>
              </wp:anchor>
            </w:drawing>
          </mc:Choice>
          <mc:Fallback>
            <w:pict>
              <v:shape w14:anchorId="2C13DFB0"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G32Vj98AAAALAQAADwAAAAAAAAAAAAAAAABeCAAAZHJzL2Rvd25yZXYueG1sUEsB&#10;Ai0AFAAGAAgAAAAhAHkYvJ2/AAAAIQEAABkAAAAAAAAAAAAAAAAAagkAAGRycy9fcmVscy9lMm9E&#10;b2MueG1sLnJlbHNQSwUGAAAAAAYABgB4AQAAYAoAAAAA&#10;">
                <v:imagedata r:id="rId14" o:title=""/>
              </v:shape>
            </w:pict>
          </mc:Fallback>
        </mc:AlternateContent>
      </w:r>
      <w:r>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114EE92F" w14:textId="53B26295" w:rsidR="006E6C74" w:rsidRDefault="006E6C74" w:rsidP="006E6C74">
      <w:pPr>
        <w:suppressAutoHyphens/>
        <w:spacing w:after="0" w:line="240" w:lineRule="auto"/>
        <w:ind w:firstLine="708"/>
        <w:jc w:val="both"/>
        <w:rPr>
          <w:rFonts w:ascii="Times New Roman" w:hAnsi="Times New Roman"/>
          <w:sz w:val="24"/>
          <w:szCs w:val="24"/>
          <w:lang w:eastAsia="ar-SA"/>
        </w:rPr>
      </w:pPr>
      <w:r>
        <w:rPr>
          <w:noProof/>
        </w:rPr>
        <w:drawing>
          <wp:anchor distT="0" distB="0" distL="114300" distR="114300" simplePos="0" relativeHeight="251668480" behindDoc="0" locked="0" layoutInCell="1" allowOverlap="1" wp14:anchorId="7191D5E9" wp14:editId="56A359A1">
            <wp:simplePos x="0" y="0"/>
            <wp:positionH relativeFrom="column">
              <wp:posOffset>156845</wp:posOffset>
            </wp:positionH>
            <wp:positionV relativeFrom="paragraph">
              <wp:posOffset>257810</wp:posOffset>
            </wp:positionV>
            <wp:extent cx="5713730" cy="3362325"/>
            <wp:effectExtent l="0" t="0" r="1270" b="9525"/>
            <wp:wrapSquare wrapText="bothSides"/>
            <wp:docPr id="198735012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50124" name=""/>
                    <pic:cNvPicPr/>
                  </pic:nvPicPr>
                  <pic:blipFill rotWithShape="1">
                    <a:blip r:embed="rId20">
                      <a:extLst>
                        <a:ext uri="{96DAC541-7B7A-43D3-8B79-37D633B846F1}">
                          <asvg:svgBlip xmlns:asvg="http://schemas.microsoft.com/office/drawing/2016/SVG/main" r:embed="rId21"/>
                        </a:ext>
                      </a:extLst>
                    </a:blip>
                    <a:srcRect l="8206" t="7431" r="19798"/>
                    <a:stretch/>
                  </pic:blipFill>
                  <pic:spPr bwMode="auto">
                    <a:xfrm>
                      <a:off x="0" y="0"/>
                      <a:ext cx="5713730" cy="336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68EF49FF"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006A1D05" w:rsidRPr="006A1D05">
        <w:rPr>
          <w:rFonts w:ascii="Times New Roman" w:hAnsi="Times New Roman"/>
          <w:b/>
          <w:sz w:val="24"/>
          <w:szCs w:val="24"/>
          <w:lang w:eastAsia="ar-SA"/>
        </w:rPr>
        <w:t>.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69F40D99" w14:textId="77777777" w:rsidR="009B31AF" w:rsidRDefault="009B31AF" w:rsidP="006A1D05">
      <w:pPr>
        <w:suppressAutoHyphens/>
        <w:spacing w:after="0" w:line="240" w:lineRule="auto"/>
        <w:jc w:val="both"/>
        <w:rPr>
          <w:rFonts w:ascii="Times New Roman" w:hAnsi="Times New Roman"/>
          <w:b/>
          <w:sz w:val="24"/>
          <w:szCs w:val="24"/>
          <w:lang w:eastAsia="ar-SA"/>
        </w:rPr>
      </w:pPr>
    </w:p>
    <w:p w14:paraId="5CF0C673" w14:textId="77777777" w:rsidR="009B31AF" w:rsidRDefault="009B31AF" w:rsidP="006A1D05">
      <w:pPr>
        <w:suppressAutoHyphens/>
        <w:spacing w:after="0" w:line="240" w:lineRule="auto"/>
        <w:jc w:val="both"/>
        <w:rPr>
          <w:rFonts w:ascii="Times New Roman" w:hAnsi="Times New Roman"/>
          <w:b/>
          <w:sz w:val="24"/>
          <w:szCs w:val="24"/>
          <w:lang w:eastAsia="ar-SA"/>
        </w:rPr>
      </w:pPr>
    </w:p>
    <w:p w14:paraId="39C227BA" w14:textId="77777777" w:rsidR="006E6C74" w:rsidRPr="00136AAE" w:rsidRDefault="006E6C74" w:rsidP="006A1D05">
      <w:pPr>
        <w:suppressAutoHyphens/>
        <w:spacing w:after="0" w:line="240" w:lineRule="auto"/>
        <w:jc w:val="both"/>
        <w:rPr>
          <w:rFonts w:ascii="Times New Roman" w:hAnsi="Times New Roman"/>
          <w:b/>
          <w:sz w:val="24"/>
          <w:szCs w:val="24"/>
          <w:lang w:eastAsia="ar-SA"/>
        </w:rPr>
      </w:pP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192C88D1"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5</w:t>
      </w:r>
      <w:r w:rsidR="006A1D05" w:rsidRPr="006A1D05">
        <w:rPr>
          <w:rFonts w:ascii="Times New Roman" w:hAnsi="Times New Roman"/>
          <w:b/>
          <w:sz w:val="24"/>
          <w:szCs w:val="24"/>
          <w:lang w:eastAsia="ar-SA"/>
        </w:rPr>
        <w:t>.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20FD05A9"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6</w:t>
      </w:r>
      <w:r w:rsidR="006A1D05" w:rsidRPr="006A1D05">
        <w:rPr>
          <w:rFonts w:ascii="Times New Roman" w:hAnsi="Times New Roman"/>
          <w:b/>
          <w:sz w:val="24"/>
          <w:szCs w:val="24"/>
          <w:lang w:eastAsia="ar-SA"/>
        </w:rPr>
        <w:t>.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64B321B" w14:textId="1BFA1441" w:rsidR="00136AAE" w:rsidRPr="009B31AF"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0B5356A7"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7</w:t>
      </w:r>
      <w:r w:rsidR="006A1D05" w:rsidRPr="006A1D05">
        <w:rPr>
          <w:rFonts w:ascii="Times New Roman" w:hAnsi="Times New Roman"/>
          <w:b/>
          <w:sz w:val="24"/>
          <w:szCs w:val="24"/>
          <w:lang w:eastAsia="ar-SA"/>
        </w:rPr>
        <w:t>.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6C77DFF1" w14:textId="63E7B95C" w:rsidR="006A1D05" w:rsidRPr="009B31AF"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270D2C94"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8</w:t>
      </w:r>
      <w:r w:rsidR="006A1D05" w:rsidRPr="006A1D05">
        <w:rPr>
          <w:rFonts w:ascii="Times New Roman" w:hAnsi="Times New Roman"/>
          <w:b/>
          <w:sz w:val="24"/>
          <w:szCs w:val="24"/>
          <w:lang w:eastAsia="ar-SA"/>
        </w:rPr>
        <w:t>. Fideicomisos, Mandatos y Análogos:</w:t>
      </w:r>
    </w:p>
    <w:p w14:paraId="744A4AB3" w14:textId="77777777" w:rsidR="009B31AF" w:rsidRDefault="009B31AF" w:rsidP="006A1D05">
      <w:pPr>
        <w:suppressAutoHyphens/>
        <w:spacing w:after="0" w:line="240" w:lineRule="auto"/>
        <w:jc w:val="both"/>
        <w:rPr>
          <w:rFonts w:ascii="Times New Roman" w:hAnsi="Times New Roman"/>
          <w:sz w:val="24"/>
          <w:szCs w:val="24"/>
          <w:lang w:eastAsia="ar-SA"/>
        </w:rPr>
      </w:pPr>
    </w:p>
    <w:p w14:paraId="7A14AFC5" w14:textId="4BBEDDA8"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1FEC4E43"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9</w:t>
      </w:r>
      <w:r w:rsidR="006A1D05" w:rsidRPr="006A1D05">
        <w:rPr>
          <w:rFonts w:ascii="Times New Roman" w:hAnsi="Times New Roman"/>
          <w:b/>
          <w:sz w:val="24"/>
          <w:szCs w:val="24"/>
          <w:lang w:eastAsia="ar-SA"/>
        </w:rPr>
        <w:t>.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0BB2DE0E"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0</w:t>
      </w:r>
      <w:r w:rsidRPr="006A1D05">
        <w:rPr>
          <w:rFonts w:ascii="Times New Roman" w:hAnsi="Times New Roman"/>
          <w:b/>
          <w:sz w:val="24"/>
          <w:szCs w:val="24"/>
          <w:lang w:eastAsia="ar-SA"/>
        </w:rPr>
        <w:t>.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3A8B5B95" w14:textId="77777777" w:rsidR="009B31AF" w:rsidRPr="006A1D05" w:rsidRDefault="009B31AF" w:rsidP="006A1D05">
      <w:pPr>
        <w:suppressAutoHyphens/>
        <w:spacing w:after="0" w:line="240" w:lineRule="auto"/>
        <w:jc w:val="both"/>
        <w:rPr>
          <w:rFonts w:ascii="Times New Roman" w:hAnsi="Times New Roman"/>
          <w:sz w:val="24"/>
          <w:szCs w:val="24"/>
          <w:lang w:eastAsia="ar-SA"/>
        </w:rPr>
      </w:pP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04654A5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w:t>
      </w:r>
      <w:r w:rsidR="00F46F37">
        <w:rPr>
          <w:rFonts w:ascii="Times New Roman" w:hAnsi="Times New Roman"/>
          <w:b/>
          <w:sz w:val="24"/>
          <w:szCs w:val="24"/>
          <w:lang w:eastAsia="ar-SA"/>
        </w:rPr>
        <w:t>1</w:t>
      </w:r>
      <w:r w:rsidRPr="006A1D05">
        <w:rPr>
          <w:rFonts w:ascii="Times New Roman" w:hAnsi="Times New Roman"/>
          <w:b/>
          <w:sz w:val="24"/>
          <w:szCs w:val="24"/>
          <w:lang w:eastAsia="ar-SA"/>
        </w:rPr>
        <w:t>.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4C10236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2</w:t>
      </w:r>
      <w:r w:rsidRPr="006A1D05">
        <w:rPr>
          <w:rFonts w:ascii="Times New Roman" w:hAnsi="Times New Roman"/>
          <w:b/>
          <w:sz w:val="24"/>
          <w:szCs w:val="24"/>
          <w:lang w:eastAsia="ar-SA"/>
        </w:rPr>
        <w:t>.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D3ED21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3</w:t>
      </w:r>
      <w:r w:rsidRPr="006A1D05">
        <w:rPr>
          <w:rFonts w:ascii="Times New Roman" w:hAnsi="Times New Roman"/>
          <w:b/>
          <w:sz w:val="24"/>
          <w:szCs w:val="24"/>
          <w:lang w:eastAsia="ar-SA"/>
        </w:rPr>
        <w:t>.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42E693D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4</w:t>
      </w:r>
      <w:r w:rsidRPr="006A1D05">
        <w:rPr>
          <w:rFonts w:ascii="Times New Roman" w:hAnsi="Times New Roman"/>
          <w:b/>
          <w:sz w:val="24"/>
          <w:szCs w:val="24"/>
          <w:lang w:eastAsia="ar-SA"/>
        </w:rPr>
        <w:t>.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1BF11335"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5</w:t>
      </w:r>
      <w:r w:rsidRPr="006A1D05">
        <w:rPr>
          <w:rFonts w:ascii="Times New Roman" w:hAnsi="Times New Roman"/>
          <w:b/>
          <w:sz w:val="24"/>
          <w:szCs w:val="24"/>
          <w:lang w:eastAsia="ar-SA"/>
        </w:rPr>
        <w:t>.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1ABC91B2"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6</w:t>
      </w:r>
      <w:r w:rsidRPr="006A1D05">
        <w:rPr>
          <w:rFonts w:ascii="Times New Roman" w:hAnsi="Times New Roman"/>
          <w:b/>
          <w:sz w:val="24"/>
          <w:szCs w:val="24"/>
          <w:lang w:eastAsia="ar-SA"/>
        </w:rPr>
        <w:t>.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2"/>
      <w:footerReference w:type="defaul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9046" w14:textId="77777777" w:rsidR="00067C6D" w:rsidRDefault="00067C6D" w:rsidP="00E00323">
      <w:pPr>
        <w:spacing w:after="0" w:line="240" w:lineRule="auto"/>
      </w:pPr>
      <w:r>
        <w:separator/>
      </w:r>
    </w:p>
  </w:endnote>
  <w:endnote w:type="continuationSeparator" w:id="0">
    <w:p w14:paraId="3ED93CD5" w14:textId="77777777" w:rsidR="00067C6D" w:rsidRDefault="00067C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0A36" w14:textId="77777777" w:rsidR="00067C6D" w:rsidRDefault="00067C6D" w:rsidP="00E00323">
      <w:pPr>
        <w:spacing w:after="0" w:line="240" w:lineRule="auto"/>
      </w:pPr>
      <w:r>
        <w:separator/>
      </w:r>
    </w:p>
  </w:footnote>
  <w:footnote w:type="continuationSeparator" w:id="0">
    <w:p w14:paraId="6B0D8E5D" w14:textId="77777777" w:rsidR="00067C6D" w:rsidRDefault="00067C6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372DCB33"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691DE3">
      <w:t>30 DE JUNIO</w:t>
    </w:r>
    <w:r w:rsidR="006E6C74">
      <w:t xml:space="preserve"> DEL 2025</w:t>
    </w:r>
  </w:p>
  <w:p w14:paraId="200FA9B7" w14:textId="46BE3607" w:rsidR="00A6584A" w:rsidRDefault="00A6584A" w:rsidP="00A4610E">
    <w:pPr>
      <w:pStyle w:val="Encabezado"/>
      <w:spacing w:after="0" w:line="240" w:lineRule="auto"/>
      <w:jc w:val="center"/>
    </w:pPr>
    <w:hyperlink r:id="rId2" w:history="1">
      <w:r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C28D3"/>
    <w:multiLevelType w:val="hybridMultilevel"/>
    <w:tmpl w:val="D95C47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D31A2D"/>
    <w:multiLevelType w:val="hybridMultilevel"/>
    <w:tmpl w:val="A6DA73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7"/>
  </w:num>
  <w:num w:numId="2" w16cid:durableId="1792240352">
    <w:abstractNumId w:val="6"/>
  </w:num>
  <w:num w:numId="3" w16cid:durableId="671760927">
    <w:abstractNumId w:val="0"/>
  </w:num>
  <w:num w:numId="4" w16cid:durableId="633871675">
    <w:abstractNumId w:val="5"/>
  </w:num>
  <w:num w:numId="5" w16cid:durableId="859584948">
    <w:abstractNumId w:val="3"/>
  </w:num>
  <w:num w:numId="6" w16cid:durableId="605893426">
    <w:abstractNumId w:val="2"/>
  </w:num>
  <w:num w:numId="7" w16cid:durableId="1170756136">
    <w:abstractNumId w:val="1"/>
  </w:num>
  <w:num w:numId="8" w16cid:durableId="344135798">
    <w:abstractNumId w:val="9"/>
  </w:num>
  <w:num w:numId="9" w16cid:durableId="1882590112">
    <w:abstractNumId w:val="4"/>
  </w:num>
  <w:num w:numId="10" w16cid:durableId="29009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2DC"/>
    <w:rsid w:val="00040D4F"/>
    <w:rsid w:val="00067C6D"/>
    <w:rsid w:val="00084EAE"/>
    <w:rsid w:val="00091CE6"/>
    <w:rsid w:val="000B117D"/>
    <w:rsid w:val="000B7810"/>
    <w:rsid w:val="000C3365"/>
    <w:rsid w:val="000F7207"/>
    <w:rsid w:val="001043B8"/>
    <w:rsid w:val="00106678"/>
    <w:rsid w:val="001072C0"/>
    <w:rsid w:val="0012405A"/>
    <w:rsid w:val="00133A76"/>
    <w:rsid w:val="00134F9C"/>
    <w:rsid w:val="00136AAE"/>
    <w:rsid w:val="00153B73"/>
    <w:rsid w:val="00154BA3"/>
    <w:rsid w:val="00177716"/>
    <w:rsid w:val="001973A2"/>
    <w:rsid w:val="001A6A1F"/>
    <w:rsid w:val="001B349D"/>
    <w:rsid w:val="001C5AEF"/>
    <w:rsid w:val="001C75F2"/>
    <w:rsid w:val="001D2063"/>
    <w:rsid w:val="001D43E9"/>
    <w:rsid w:val="00203B4A"/>
    <w:rsid w:val="00211C44"/>
    <w:rsid w:val="002165A0"/>
    <w:rsid w:val="002233E4"/>
    <w:rsid w:val="002810C0"/>
    <w:rsid w:val="00290301"/>
    <w:rsid w:val="00293AA2"/>
    <w:rsid w:val="00293B33"/>
    <w:rsid w:val="002B2894"/>
    <w:rsid w:val="00313E97"/>
    <w:rsid w:val="00327E72"/>
    <w:rsid w:val="003453CA"/>
    <w:rsid w:val="00361129"/>
    <w:rsid w:val="003625F7"/>
    <w:rsid w:val="003D0E41"/>
    <w:rsid w:val="004178F6"/>
    <w:rsid w:val="00425A80"/>
    <w:rsid w:val="00435A87"/>
    <w:rsid w:val="00486A84"/>
    <w:rsid w:val="0049622E"/>
    <w:rsid w:val="004A58C8"/>
    <w:rsid w:val="004B5FF4"/>
    <w:rsid w:val="005049EE"/>
    <w:rsid w:val="005259BB"/>
    <w:rsid w:val="005343C0"/>
    <w:rsid w:val="0054701E"/>
    <w:rsid w:val="0059678E"/>
    <w:rsid w:val="005D3E43"/>
    <w:rsid w:val="005E231E"/>
    <w:rsid w:val="0065615B"/>
    <w:rsid w:val="00657009"/>
    <w:rsid w:val="00681C79"/>
    <w:rsid w:val="00691DE3"/>
    <w:rsid w:val="006A1D05"/>
    <w:rsid w:val="006E44D4"/>
    <w:rsid w:val="006E6C74"/>
    <w:rsid w:val="006F7E97"/>
    <w:rsid w:val="00723AB3"/>
    <w:rsid w:val="0073090C"/>
    <w:rsid w:val="00747A8C"/>
    <w:rsid w:val="007610BC"/>
    <w:rsid w:val="007714AB"/>
    <w:rsid w:val="007B2EC3"/>
    <w:rsid w:val="007D1E76"/>
    <w:rsid w:val="007D4484"/>
    <w:rsid w:val="007E3DBB"/>
    <w:rsid w:val="007F3E34"/>
    <w:rsid w:val="0086459F"/>
    <w:rsid w:val="008A1534"/>
    <w:rsid w:val="008A798D"/>
    <w:rsid w:val="008C3BB8"/>
    <w:rsid w:val="008C5225"/>
    <w:rsid w:val="008E076C"/>
    <w:rsid w:val="009257C6"/>
    <w:rsid w:val="0092765C"/>
    <w:rsid w:val="0095239C"/>
    <w:rsid w:val="009558EA"/>
    <w:rsid w:val="009A653D"/>
    <w:rsid w:val="009B31AF"/>
    <w:rsid w:val="009F1DA3"/>
    <w:rsid w:val="00A4382B"/>
    <w:rsid w:val="00A45417"/>
    <w:rsid w:val="00A4610E"/>
    <w:rsid w:val="00A6584A"/>
    <w:rsid w:val="00A730E0"/>
    <w:rsid w:val="00A90C5F"/>
    <w:rsid w:val="00AA41E5"/>
    <w:rsid w:val="00AB722B"/>
    <w:rsid w:val="00AE1F6A"/>
    <w:rsid w:val="00AE5CDC"/>
    <w:rsid w:val="00AF05F5"/>
    <w:rsid w:val="00AF3A06"/>
    <w:rsid w:val="00B26700"/>
    <w:rsid w:val="00B37A32"/>
    <w:rsid w:val="00B4336A"/>
    <w:rsid w:val="00B53D5C"/>
    <w:rsid w:val="00B80009"/>
    <w:rsid w:val="00B93716"/>
    <w:rsid w:val="00B9490E"/>
    <w:rsid w:val="00B96413"/>
    <w:rsid w:val="00B96753"/>
    <w:rsid w:val="00BB07C1"/>
    <w:rsid w:val="00C205D7"/>
    <w:rsid w:val="00C372EC"/>
    <w:rsid w:val="00C510DE"/>
    <w:rsid w:val="00C97E1E"/>
    <w:rsid w:val="00CB09E5"/>
    <w:rsid w:val="00CB41C4"/>
    <w:rsid w:val="00CC0480"/>
    <w:rsid w:val="00CF1316"/>
    <w:rsid w:val="00D11680"/>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2715"/>
    <w:rsid w:val="00EF73C0"/>
    <w:rsid w:val="00F46719"/>
    <w:rsid w:val="00F46B07"/>
    <w:rsid w:val="00F46F37"/>
    <w:rsid w:val="00F54F6F"/>
    <w:rsid w:val="00F564E3"/>
    <w:rsid w:val="00F73678"/>
    <w:rsid w:val="00FD3C03"/>
    <w:rsid w:val="00FE6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3795</Words>
  <Characters>20874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7</cp:revision>
  <cp:lastPrinted>2025-01-21T23:06:00Z</cp:lastPrinted>
  <dcterms:created xsi:type="dcterms:W3CDTF">2024-07-25T00:41:00Z</dcterms:created>
  <dcterms:modified xsi:type="dcterms:W3CDTF">2025-07-11T20:21:00Z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